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B4547">
        <w:rPr>
          <w:rFonts w:ascii="Times New Roman" w:hAnsi="Times New Roman" w:cs="Times New Roman"/>
          <w:b/>
          <w:sz w:val="28"/>
          <w:szCs w:val="28"/>
        </w:rPr>
        <w:t>3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87"/>
        <w:gridCol w:w="2897"/>
        <w:gridCol w:w="6489"/>
      </w:tblGrid>
      <w:tr w:rsidR="00E629BE" w:rsidRPr="00566BB5" w:rsidTr="00CD62C0">
        <w:tc>
          <w:tcPr>
            <w:tcW w:w="78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489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489" w:type="dxa"/>
          </w:tcPr>
          <w:p w:rsidR="00CF60CD" w:rsidRPr="00C639F8" w:rsidRDefault="00C1288E" w:rsidP="00534295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семинар на базе Орловского СУВУ «Разработка социально-трудовых проектов» (7 октября 2016г).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489" w:type="dxa"/>
          </w:tcPr>
          <w:p w:rsidR="002639AD" w:rsidRPr="008B3B76" w:rsidRDefault="003A652B" w:rsidP="003A652B">
            <w:pPr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«Школа цифрового века». Обучение на курсах повышения квалификации Педагогического университета «Первое сент</w:t>
            </w:r>
            <w:r w:rsidR="000C60F8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ября» по темам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: «</w:t>
            </w:r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Создание презентаций в программе </w:t>
            </w:r>
            <w:proofErr w:type="spellStart"/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Повер</w:t>
            </w:r>
            <w:proofErr w:type="spellEnd"/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proofErr w:type="spellStart"/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Пойнт</w:t>
            </w:r>
            <w:proofErr w:type="spellEnd"/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</w:t>
            </w:r>
            <w:r w:rsidR="000C60F8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; «Психолого-педагогические приемы формирования коллектива и оптимизации межличностных отношений в классе» Удостоверения, 2</w:t>
            </w:r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участник</w:t>
            </w:r>
            <w:r w:rsidR="000C60F8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</w:t>
            </w:r>
            <w:r w:rsidR="001304E4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</w:t>
            </w:r>
          </w:p>
          <w:p w:rsidR="000C60F8" w:rsidRPr="008B3B76" w:rsidRDefault="000C60F8" w:rsidP="000C60F8">
            <w:pPr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«Школа цифрового века». Обучение на дистанционных модульных курсах повышения квалификации Педагогического университета «Первое сентября» по темам: «Адаптированная образовательная программа как условие получения образования ребенком с ОВЗ». Сертификаты, 3 участника.</w:t>
            </w:r>
          </w:p>
          <w:p w:rsidR="000C60F8" w:rsidRPr="008B3B76" w:rsidRDefault="00A6041A" w:rsidP="003F048D">
            <w:pPr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«Школа цифрового века». Обучение на дистанционных модульных курсах повышения квалификации Педагогического университета «Первое сентября» по темам: </w:t>
            </w:r>
            <w:r w:rsidR="003F048D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«Профессиональное выгорание, или</w:t>
            </w:r>
            <w:proofErr w:type="gramStart"/>
            <w:r w:rsidR="003F048D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К</w:t>
            </w:r>
            <w:proofErr w:type="gramEnd"/>
            <w:r w:rsidR="003F048D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ак сохранить здоровье и не «сгореть» на работе»; «Искусство договариваться, или Как понять других людей и донести свою точку зрения»; «Основные педагогические технологии инклюзивного образования»; «Педагог инклюзивной школы: новый тип профессионализма». Сертификат, 1 участник.</w:t>
            </w:r>
          </w:p>
          <w:p w:rsidR="003F048D" w:rsidRPr="008B3B76" w:rsidRDefault="003F048D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«Школа цифрового века». Обучение на дистанционных модульных курсах повышения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lastRenderedPageBreak/>
              <w:t>квалификации Педагогического университета «Первое сентября» по темам: «Тайм-менеджмент для детей, или</w:t>
            </w:r>
            <w:proofErr w:type="gramStart"/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К</w:t>
            </w:r>
            <w:proofErr w:type="gramEnd"/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ак научить школьников организовывать своё время»; «Приёмы конструктивного разрешения конфликтных ситуаций, или Конфликты в нашей жизни: способы решения»; «Профессиональное выгорание, или Как сохранить здоровье и не «сгореть» на работе»;  «Стресс-менеджмент, или Приёмы профилактики и пр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еодоления стресса»;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«Управление имиджем, или Как с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оздать свой стиль»;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«Искусство договариваться, или Как понять других людей и донести с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вою точку зрения»;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«Персональный тренинг «Путь к себе и другим», или</w:t>
            </w:r>
            <w:proofErr w:type="gramStart"/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К</w:t>
            </w:r>
            <w:proofErr w:type="gramEnd"/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ак достичь гармонии с со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бой и окружающими»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«Психология детской лжи, или Почему дети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говорят неправду»;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«Непоседы, или Как помочь </w:t>
            </w:r>
            <w:proofErr w:type="spellStart"/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гиперактивны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</w:t>
            </w:r>
            <w:proofErr w:type="spellEnd"/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детям»;  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«Школа оптимизма, или Как найти заряд позитивной эн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ергии внутри себя»;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«Мир детских игрушек, или Как выбрать ребенк</w:t>
            </w:r>
            <w:r w:rsidR="00AA0667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у хорошую игрушку». Сертификат, 1 участник.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489" w:type="dxa"/>
          </w:tcPr>
          <w:p w:rsidR="000B4547" w:rsidRPr="008B3B76" w:rsidRDefault="0047742C" w:rsidP="00CD62C0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интернет-конкурс для педагогов «Педагогический триумф». Номинация: лучший кабинет. Конкурсная работа: «Лучший кабинет». Диплом 2-й степени, 1 призер.</w:t>
            </w:r>
          </w:p>
          <w:p w:rsidR="0047742C" w:rsidRPr="008B3B76" w:rsidRDefault="0047742C" w:rsidP="00CD62C0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Кировское областное отделение Общероссийского благотворительного фонда «Российский детский фонд» за подготовку призеров в номинации «Поздравление-сувенир» областной выставки «Мир детства – 2016», воспитание и развитие у детей чувства любви к декоративно-прикладному творчеству. Грамота, 1 участник.</w:t>
            </w:r>
          </w:p>
          <w:p w:rsidR="0047742C" w:rsidRPr="008B3B76" w:rsidRDefault="0047742C" w:rsidP="00CD62C0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«Педагогика 21 век» Номинация: Педагогический проект. Название работы: «Табурет каркасный». Диплом победителя, 1 участник.</w:t>
            </w:r>
          </w:p>
          <w:p w:rsidR="0047742C" w:rsidRPr="008B3B76" w:rsidRDefault="0047742C" w:rsidP="0047742C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«Педагогика 21 век» Номинация: Педагогический проект. Название работы: «</w:t>
            </w:r>
            <w:r w:rsidR="00102341"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струбцины для применения в столярном и слесарном производстве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Диплом победителя, 1 участник.</w:t>
            </w:r>
          </w:p>
          <w:p w:rsidR="00102341" w:rsidRPr="008B3B76" w:rsidRDefault="00102341" w:rsidP="00102341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«Педагогика 21 век» Номинация: Педагогический проект. Название работы: «</w:t>
            </w:r>
            <w:proofErr w:type="spellStart"/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Диплом победителя, 1 участник.</w:t>
            </w:r>
          </w:p>
          <w:p w:rsidR="00102341" w:rsidRPr="008B3B76" w:rsidRDefault="00102341" w:rsidP="00102341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Всероссийский конкурс «Педагогика 21 век» Номинация: Педагогический проект. Название работы: «Изготовление мангала». Диплом победителя, 1 участник.</w:t>
            </w:r>
          </w:p>
          <w:p w:rsidR="003E4798" w:rsidRPr="008B3B76" w:rsidRDefault="00102341" w:rsidP="00AA0667">
            <w:pPr>
              <w:ind w:firstLine="5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«Школа цифрового века». «Учитель цифрового века». За активное применение в работе современных  информационных технологий, эффективное использование цифровых предметно-методических материалов, представленных в рамках проекта. Диплом</w:t>
            </w:r>
            <w:r w:rsidR="000C60F8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ы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, 3 участник</w:t>
            </w:r>
            <w:r w:rsidR="00900C3F"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</w:t>
            </w:r>
            <w:r w:rsidRPr="008B3B7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</w:t>
            </w:r>
          </w:p>
        </w:tc>
      </w:tr>
      <w:tr w:rsidR="00E55BAC" w:rsidTr="00CD62C0">
        <w:tc>
          <w:tcPr>
            <w:tcW w:w="78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489" w:type="dxa"/>
          </w:tcPr>
          <w:p w:rsidR="000B4547" w:rsidRPr="008B3B76" w:rsidRDefault="00AA0667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допризывной молодежи Орловского района – стрельба из пневматической винтовки в возрастной группе 16-17 лет. Грамота победителя, </w:t>
            </w:r>
            <w:r w:rsidR="00EE5659"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участник. </w:t>
            </w: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4D60" w:rsidRPr="008B3B76">
              <w:rPr>
                <w:rFonts w:ascii="Times New Roman" w:hAnsi="Times New Roman" w:cs="Times New Roman"/>
                <w:sz w:val="28"/>
                <w:szCs w:val="28"/>
              </w:rPr>
              <w:t>рамоты призеров</w:t>
            </w: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E5659"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участника.</w:t>
            </w:r>
          </w:p>
          <w:p w:rsidR="00AA0667" w:rsidRPr="008B3B76" w:rsidRDefault="00AA0667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Орловского района – подтягивание в возрастной группе 16-17 лет. Грамота призера – 1 участник.</w:t>
            </w:r>
          </w:p>
          <w:p w:rsidR="00AA0667" w:rsidRPr="008B3B76" w:rsidRDefault="00AA0667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отделение</w:t>
            </w:r>
            <w:r w:rsidR="00944D60"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общественного благотворительного фонда «Российский детский фонд». Номинация «Поздравление-сувенир». Областная выставка – конкурс «Поздравительная открытка». Диплом победителя, 1 участник.</w:t>
            </w:r>
          </w:p>
          <w:p w:rsidR="00944D60" w:rsidRPr="008B3B76" w:rsidRDefault="00944D60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Первое открытое первенство Кировской области по </w:t>
            </w:r>
            <w:proofErr w:type="spellStart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(каратэ </w:t>
            </w:r>
            <w:r w:rsidRPr="008B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IKO</w:t>
            </w: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), группа дисциплин «</w:t>
            </w:r>
            <w:proofErr w:type="spellStart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», раздел «</w:t>
            </w:r>
            <w:proofErr w:type="spellStart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». Юноши 12-13 лет, до 50кг. Грамота победителя, 1 участник. Грамоты призеров, 2 участника.</w:t>
            </w:r>
          </w:p>
          <w:p w:rsidR="00EE5659" w:rsidRPr="008B3B76" w:rsidRDefault="00EE5659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32-я спартакиада допризывной молодежи Кировской области, посвященной памяти Героя Советского Союза майора А.Я Опарина. Метание гранаты. Грамота призера, 1 участник.</w:t>
            </w:r>
          </w:p>
          <w:p w:rsidR="00944D60" w:rsidRPr="008B3B76" w:rsidRDefault="00EE5659" w:rsidP="00AA066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Кикбоксингу, раздел </w:t>
            </w:r>
            <w:proofErr w:type="spellStart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-контакт, весовая категория 48кг. Грамота призера, 1 участник.</w:t>
            </w:r>
          </w:p>
          <w:p w:rsidR="00AA0667" w:rsidRPr="008B3B76" w:rsidRDefault="00EE5659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Кикбоксингу, раздел </w:t>
            </w:r>
            <w:proofErr w:type="spellStart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-контакт, весовая категория 42кг. Грамота призера, 1 участник.</w:t>
            </w:r>
          </w:p>
          <w:p w:rsidR="005B65AC" w:rsidRDefault="007E3BD5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Центр активного отдыха «Летучий корабль». Прохождение водного похода по маршруту «Родные просторы». Сертификат, 1 участник.</w:t>
            </w:r>
          </w:p>
          <w:p w:rsidR="00C1288E" w:rsidRPr="008B3B76" w:rsidRDefault="00C1288E" w:rsidP="007E3BD5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F7" w:rsidTr="00CD62C0">
        <w:tc>
          <w:tcPr>
            <w:tcW w:w="787" w:type="dxa"/>
          </w:tcPr>
          <w:p w:rsidR="005905F7" w:rsidRDefault="005905F7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:rsidR="005905F7" w:rsidRPr="005905F7" w:rsidRDefault="005905F7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489" w:type="dxa"/>
          </w:tcPr>
          <w:p w:rsidR="000B4547" w:rsidRPr="008B3B76" w:rsidRDefault="007E3BD5" w:rsidP="0062087F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Орловского района</w:t>
            </w:r>
            <w:r w:rsidR="006A0A79" w:rsidRPr="008B3B76">
              <w:rPr>
                <w:rFonts w:ascii="Times New Roman" w:hAnsi="Times New Roman" w:cs="Times New Roman"/>
                <w:sz w:val="28"/>
                <w:szCs w:val="28"/>
              </w:rPr>
              <w:t xml:space="preserve"> (среди команд средних профессиональных образовательных учреждений Орловского района). Грамота победителя, команда №1 Орловского СУВУ.</w:t>
            </w:r>
          </w:p>
          <w:p w:rsidR="006A0A79" w:rsidRPr="008B3B76" w:rsidRDefault="006A0A79" w:rsidP="006A0A7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76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Орловского района (среди команд средних профессиональных образовательных учреждений Орловского района). Грамота призера, команда №2 Орловского СУВУ.</w:t>
            </w:r>
          </w:p>
          <w:p w:rsidR="005B65AC" w:rsidRPr="008B3B76" w:rsidRDefault="005B65AC" w:rsidP="00EE5659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019" w:rsidTr="00CD62C0">
        <w:tc>
          <w:tcPr>
            <w:tcW w:w="787" w:type="dxa"/>
          </w:tcPr>
          <w:p w:rsidR="00C67019" w:rsidRDefault="00C67019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7" w:type="dxa"/>
          </w:tcPr>
          <w:p w:rsidR="00C67019" w:rsidRPr="005905F7" w:rsidRDefault="00C67019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E653AC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 в сборниках, размещение на сайтах сети Интернет</w:t>
            </w:r>
          </w:p>
        </w:tc>
        <w:tc>
          <w:tcPr>
            <w:tcW w:w="6489" w:type="dxa"/>
          </w:tcPr>
          <w:p w:rsidR="00F848B5" w:rsidRPr="00C1288E" w:rsidRDefault="00F848B5" w:rsidP="00E653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правонарушении несовершеннолетних»</w:t>
            </w:r>
          </w:p>
        </w:tc>
        <w:tc>
          <w:tcPr>
            <w:tcW w:w="6489" w:type="dxa"/>
          </w:tcPr>
          <w:p w:rsidR="0016000C" w:rsidRDefault="00C8223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Самовольных уходов нет. </w:t>
            </w:r>
          </w:p>
          <w:p w:rsidR="0016000C" w:rsidRDefault="00B23659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нет нет.</w:t>
            </w:r>
            <w:bookmarkStart w:id="0" w:name="_GoBack"/>
            <w:bookmarkEnd w:id="0"/>
          </w:p>
          <w:p w:rsidR="00E629BE" w:rsidRPr="00DE2DB5" w:rsidRDefault="00C8223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42908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</w:t>
            </w:r>
            <w:r w:rsidR="00DE2DB5" w:rsidRPr="00DE2DB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25B0C"/>
    <w:rsid w:val="00055CF7"/>
    <w:rsid w:val="000B4547"/>
    <w:rsid w:val="000B68C8"/>
    <w:rsid w:val="000C60F8"/>
    <w:rsid w:val="00102341"/>
    <w:rsid w:val="001058DA"/>
    <w:rsid w:val="00114232"/>
    <w:rsid w:val="001304E4"/>
    <w:rsid w:val="001327A8"/>
    <w:rsid w:val="001474AE"/>
    <w:rsid w:val="0016000C"/>
    <w:rsid w:val="00161650"/>
    <w:rsid w:val="001900B6"/>
    <w:rsid w:val="00193A1D"/>
    <w:rsid w:val="001B07EF"/>
    <w:rsid w:val="001B4BA9"/>
    <w:rsid w:val="001E092E"/>
    <w:rsid w:val="002159E6"/>
    <w:rsid w:val="00226BF2"/>
    <w:rsid w:val="002639AD"/>
    <w:rsid w:val="00296BCF"/>
    <w:rsid w:val="002E3B6A"/>
    <w:rsid w:val="00340AA5"/>
    <w:rsid w:val="0034298D"/>
    <w:rsid w:val="0038236A"/>
    <w:rsid w:val="00385416"/>
    <w:rsid w:val="003A652B"/>
    <w:rsid w:val="003B22AC"/>
    <w:rsid w:val="003B49E3"/>
    <w:rsid w:val="003E4798"/>
    <w:rsid w:val="003F048D"/>
    <w:rsid w:val="0047256E"/>
    <w:rsid w:val="0047742C"/>
    <w:rsid w:val="00493E36"/>
    <w:rsid w:val="004A134C"/>
    <w:rsid w:val="004F6E99"/>
    <w:rsid w:val="00511862"/>
    <w:rsid w:val="00534295"/>
    <w:rsid w:val="005905F7"/>
    <w:rsid w:val="00594AF0"/>
    <w:rsid w:val="005B65AC"/>
    <w:rsid w:val="0062087F"/>
    <w:rsid w:val="00624BF3"/>
    <w:rsid w:val="006908F9"/>
    <w:rsid w:val="006A0A79"/>
    <w:rsid w:val="006B0C4A"/>
    <w:rsid w:val="006C7015"/>
    <w:rsid w:val="006F6B83"/>
    <w:rsid w:val="00702FAB"/>
    <w:rsid w:val="00726CB4"/>
    <w:rsid w:val="0073117F"/>
    <w:rsid w:val="00735DCF"/>
    <w:rsid w:val="007A6AF6"/>
    <w:rsid w:val="007B7287"/>
    <w:rsid w:val="007E38F9"/>
    <w:rsid w:val="007E3BD5"/>
    <w:rsid w:val="0084599D"/>
    <w:rsid w:val="00861CEC"/>
    <w:rsid w:val="008B3B76"/>
    <w:rsid w:val="008D46BF"/>
    <w:rsid w:val="00900C3F"/>
    <w:rsid w:val="009024CC"/>
    <w:rsid w:val="00912354"/>
    <w:rsid w:val="00944D60"/>
    <w:rsid w:val="009A54EC"/>
    <w:rsid w:val="00A42908"/>
    <w:rsid w:val="00A45BF2"/>
    <w:rsid w:val="00A509EB"/>
    <w:rsid w:val="00A6041A"/>
    <w:rsid w:val="00AA0667"/>
    <w:rsid w:val="00B23659"/>
    <w:rsid w:val="00B446EF"/>
    <w:rsid w:val="00B65269"/>
    <w:rsid w:val="00B6788B"/>
    <w:rsid w:val="00BA6FD1"/>
    <w:rsid w:val="00C1288E"/>
    <w:rsid w:val="00C2730C"/>
    <w:rsid w:val="00C3397D"/>
    <w:rsid w:val="00C526F9"/>
    <w:rsid w:val="00C639F8"/>
    <w:rsid w:val="00C67019"/>
    <w:rsid w:val="00C82235"/>
    <w:rsid w:val="00CC0FF6"/>
    <w:rsid w:val="00CC66F6"/>
    <w:rsid w:val="00CD62C0"/>
    <w:rsid w:val="00CD7A9D"/>
    <w:rsid w:val="00CE61A1"/>
    <w:rsid w:val="00CF60CD"/>
    <w:rsid w:val="00D00939"/>
    <w:rsid w:val="00D403A2"/>
    <w:rsid w:val="00D65E33"/>
    <w:rsid w:val="00D67C2E"/>
    <w:rsid w:val="00DA1CCE"/>
    <w:rsid w:val="00DD578A"/>
    <w:rsid w:val="00DE2DB5"/>
    <w:rsid w:val="00E33CEE"/>
    <w:rsid w:val="00E55BAC"/>
    <w:rsid w:val="00E629BE"/>
    <w:rsid w:val="00E653AC"/>
    <w:rsid w:val="00E6568A"/>
    <w:rsid w:val="00EE5659"/>
    <w:rsid w:val="00EF2708"/>
    <w:rsid w:val="00F1581A"/>
    <w:rsid w:val="00F55E2B"/>
    <w:rsid w:val="00F60D3E"/>
    <w:rsid w:val="00F67B6D"/>
    <w:rsid w:val="00F848B5"/>
    <w:rsid w:val="00FC0118"/>
    <w:rsid w:val="00FC5760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8D66-A81D-42A0-822D-EBA2E13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65</cp:revision>
  <dcterms:created xsi:type="dcterms:W3CDTF">2015-07-07T13:06:00Z</dcterms:created>
  <dcterms:modified xsi:type="dcterms:W3CDTF">2016-10-13T04:19:00Z</dcterms:modified>
</cp:coreProperties>
</file>